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bookmarkStart w:id="0" w:name="_GoBack"/>
      <w:r w:rsidRPr="006E6E2E">
        <w:rPr>
          <w:rFonts w:ascii="Arial" w:hAnsi="Arial" w:cs="Arial"/>
          <w:color w:val="333333"/>
          <w:sz w:val="28"/>
          <w:szCs w:val="28"/>
          <w:rtl/>
        </w:rPr>
        <w:t>هر جامعه  برای در امان ماندن از هرج و مرج به حکومت نیاز دارد، از این‌رو به گواه تاریخ همیشه در تمامی جوامع بشری، حکومت وجود داشته است؛ این حکومت‌ها گاهی قبیله‌ای و گاه پادشاهی و... بوده است</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معمولا حکومت هر کشوری بر اساس اندیشه غالب مردمان آن کشور شکل می‌گیرد. به همین خاطر جامعه ایران که غالب‌شان مسلمان هستند، این درخواست را دارند که حاکم جامعه، حاکمی باشد که دستورات دین اسلام را در جامعه اجرا کند به عنوان مثال فرض کنیم ما در تلاش هستیم، برای تیم فوتبالی مربی مشخص کنیم، و بین گزینه‌های مختلف از جمله، پرفسور«آلبرت اینشتین»[1] «ادیسون»[2] و «زین‌الدین زیدان»[3] باید یکی را انتخاب کنیم، در این صورت واضح و مبرهن است که عقل حکم می‌کند شخصی انتخاب شود که با فوتبال آشنایی دارد، نه افرادی که با فوتبال بیگانه هستند. ولایت فقیه، و حاکم بودن شخصی آشنا بر دستورات اسلام نیز از همین اصل عقلائی برخواسته است</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با توجه به دین اسلام، حکومت ولایت فقیه را می‌توان این‌گونه تبیین کرد: از دیدگاه اسلام و بنا بر آیه «لِلّهِ مَا فِى السَمَواتِ وَ مَا فِى الأَرْضِ[بقره/284] همه آن‌چه در آسمان‌ها و زمين است از آنِ خداست» همه هستی از جمله انسان از آن خداست، به همین خاطر تنها خداوند متعال و کسانی که از سوی وی منصوب می‌شوند، حق حاکمیت بر مردم را دارند، با چنين نگرشى، همه انسان‌ها از اين جهت كه آفريده خدا هستند مملوك اويند و نه تنها هيچ انسانى حق هيچ‌گونه ولایتى در هيچ شأنى از شئون انسان‌هاى ديگر را ندارد.[4</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با توجه به این بینش، ما تنها موظفیم از کسانی اطاعت کنیم، که خدای متعال اذن و اجازه اطاعت از ایشان را به ما داده است، که بر طبق آیات «يا أَيُّهَا الَّذينَ آمَنُوا أَطيعُوا اللَّهَ وَ أَطيعُوا الرَّسُولَ وَ أُولِي الْأَمْرِ مِنْكُم[نساء/59] ‏اى كسانى كه ايمان آورده‌‏ايد، خدا را اطاعت كنيد و پيامبر و اولياى امر خود را [نيز] اطاعت كنيد»، این حق به پیامبر(صلی‌الله‌علیه‌وآله) و ائمه اطهار(علیهم‌السلام) سپرده شده است</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و در دوران غیبت نیز این حق از سوی ائمه(علیهم‌السلام) به علمای شیعه واگذار شده است، که به عنوان نمونه به چند تن از این روایات اشاره می‌کنیم</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الف) عمر بن حنظله به امام صادق(علیه‌اسلام) گفت: بین دو نفر از دوستان‌مان(یعنی شیعیان) در مورد قرض و ارث اختلافی پیش آمده است. برای رسیدگی به قاضی‌های وقت(که خلیفه زمان آنان را گذاشته است) مراجعه کردند. آیا مراجعه به قاضی درست است؟</w:t>
      </w:r>
      <w:r w:rsidRPr="006E6E2E">
        <w:rPr>
          <w:rFonts w:ascii="Arial" w:hAnsi="Arial" w:cs="Arial"/>
          <w:color w:val="333333"/>
          <w:sz w:val="28"/>
          <w:szCs w:val="28"/>
        </w:rPr>
        <w:br/>
      </w:r>
      <w:r w:rsidRPr="006E6E2E">
        <w:rPr>
          <w:rFonts w:ascii="Arial" w:hAnsi="Arial" w:cs="Arial"/>
          <w:color w:val="333333"/>
          <w:sz w:val="28"/>
          <w:szCs w:val="28"/>
          <w:rtl/>
        </w:rPr>
        <w:t>امام صادق(علیه‌السلام) جواب دادند: «هر کس در اختلافات حق یا ناحق به آنان رجوع کند، در حقیقت به طاغوت(حاکم ناحق) رجوع کرده و هر چه از آنان بگیرد حرام است، حتی اگر آن حکم حق باشد. زیرا از قدرتی این حق را گرفته است که خداوند فرموده است به آن کافر باشید</w:t>
      </w:r>
      <w:r w:rsidRPr="006E6E2E">
        <w:rPr>
          <w:rFonts w:ascii="Arial" w:hAnsi="Arial" w:cs="Arial"/>
          <w:color w:val="333333"/>
          <w:sz w:val="28"/>
          <w:szCs w:val="28"/>
        </w:rPr>
        <w:t>».</w:t>
      </w:r>
      <w:r w:rsidRPr="006E6E2E">
        <w:rPr>
          <w:rFonts w:ascii="Arial" w:hAnsi="Arial" w:cs="Arial"/>
          <w:color w:val="333333"/>
          <w:sz w:val="28"/>
          <w:szCs w:val="28"/>
        </w:rPr>
        <w:br/>
      </w:r>
      <w:r w:rsidRPr="006E6E2E">
        <w:rPr>
          <w:rFonts w:ascii="Arial" w:hAnsi="Arial" w:cs="Arial"/>
          <w:color w:val="333333"/>
          <w:sz w:val="28"/>
          <w:szCs w:val="28"/>
          <w:rtl/>
        </w:rPr>
        <w:t>عمر پرسید: پس آن دو نفر چه کنند؟</w:t>
      </w:r>
      <w:r w:rsidRPr="006E6E2E">
        <w:rPr>
          <w:rFonts w:ascii="Arial" w:hAnsi="Arial" w:cs="Arial"/>
          <w:color w:val="333333"/>
          <w:sz w:val="28"/>
          <w:szCs w:val="28"/>
        </w:rPr>
        <w:br/>
      </w:r>
      <w:r w:rsidRPr="006E6E2E">
        <w:rPr>
          <w:rFonts w:ascii="Arial" w:hAnsi="Arial" w:cs="Arial"/>
          <w:color w:val="333333"/>
          <w:sz w:val="28"/>
          <w:szCs w:val="28"/>
          <w:rtl/>
        </w:rPr>
        <w:t xml:space="preserve">امام جواب دادند: «باید نگاه کنند ببینند از شما چه کسی است که حدیث ما را روایت کرده، ودر حلال </w:t>
      </w:r>
      <w:r w:rsidRPr="006E6E2E">
        <w:rPr>
          <w:rFonts w:ascii="Arial" w:hAnsi="Arial" w:cs="Arial"/>
          <w:color w:val="333333"/>
          <w:sz w:val="28"/>
          <w:szCs w:val="28"/>
          <w:rtl/>
        </w:rPr>
        <w:lastRenderedPageBreak/>
        <w:t>و حرام ما مطالعه نموده و صاحب نظر شده و احکام و قوانین ما را شناخته است… باید او را به عنوان قاضی و حاکم بپذیرند، زیرا که من اورا حاکم بر شما قرار داده‌ام»[5</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ب) امام حسین(علیه‌السلام) فرمود: «همانا جریان امور و احکام در دست عالمان ربانی است که امین بر حلال و حرام خدا هستند».[6</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ج)  یکی از یاران امام زمان(عج‌الله‌تعالی‌فرجه‌الشریف) به نام «اسحاق بن یعقوب» سوالاتی را از طریق نامه به محمد بن عثمان ــ دومین نایب خاص حضرت ــ می‌دهد که به دست حضرت برساند. حضرت ولی عصر(عج‌الله‌تعالی‌فرجه‌الشریف) در جواب نامه نوشته بودند: «در حوادث و پیش آمدها به راویان حدیث ما رجوع کنید، زیرا آن‌ها حجت من بر شمایند، و من حجت خدا بر آنانم».[7</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از این نوع احادیث در جوامع روایی ما زیاد است، که به خوبی این حقیقت را آشکار می‌کند، که در صدر حاکمیت اسلام باید رهبری آشنا با اسلام(کتاب و سنت) حضور داشته باشد</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علاوه بر این روایات، عقل حکم می‌کند زمانی که ما نتوانستیم به واجبی به صورت کامل عمل کنیم، حد‌اقل به نزدیک‌ترین چیز به آن چنگ بزنیم، در زمان کنونی دست‌رسی به امام برای ما امکان پذیر نیست، لذا باید تلاش کنیم شخصی که بیشترین شباهت به امام دارد را در صدر حکومت قرار دهیم، و این شخص بدون شک فقیه عادل است؛ چون گرچه فقیه، عصمت امام را ندارد، ولی دارای درجه‌ای نزدیک به عصمت، یعنی عدالت است، و گر چه علم امام را ندارد، ولی به خاطر برخورداری از فقاهت، بیشترین شباهت به علم امام را داراست</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443"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tl/>
        </w:rPr>
        <w:t>طبق آن‌چه گفته شد، حکومت فقط باید دست امام معصوم باشد. اکنون که امام نیست، آیا باید کلاً حکومت را رها کرد  ــ که هرج و مرج شود یا دشمنان شیعه حکومت را به دست بگیرندــ  و یا این‌که نزدیک‌ترین فرد به معصوم(یعنی فقیه) حکومت را در دست گیرد؟ بدون شک این‌جا عقل می‌گوید: حکومت باید دست فقیه باشد، و این حکومت بیشترین شباهت را به حکومت امام معصوم خواهد داشت.[8</w:t>
      </w:r>
      <w:r w:rsidRPr="006E6E2E">
        <w:rPr>
          <w:rFonts w:ascii="Arial" w:hAnsi="Arial" w:cs="Arial"/>
          <w:color w:val="333333"/>
          <w:sz w:val="28"/>
          <w:szCs w:val="28"/>
        </w:rPr>
        <w:t>]</w:t>
      </w:r>
    </w:p>
    <w:p w:rsidR="006E6E2E" w:rsidRPr="006E6E2E" w:rsidRDefault="006E6E2E" w:rsidP="006E6E2E">
      <w:pPr>
        <w:pStyle w:val="NormalWeb"/>
        <w:shd w:val="clear" w:color="auto" w:fill="FFFFFF"/>
        <w:bidi/>
        <w:spacing w:before="0" w:beforeAutospacing="0" w:after="0" w:afterAutospacing="0" w:line="375" w:lineRule="atLeast"/>
        <w:jc w:val="both"/>
        <w:textAlignment w:val="baseline"/>
        <w:rPr>
          <w:rFonts w:ascii="Arial" w:hAnsi="Arial" w:cs="Arial"/>
          <w:color w:val="333333"/>
          <w:sz w:val="28"/>
          <w:szCs w:val="28"/>
        </w:rPr>
      </w:pPr>
      <w:r w:rsidRPr="006E6E2E">
        <w:rPr>
          <w:rFonts w:ascii="Arial" w:hAnsi="Arial" w:cs="Arial"/>
          <w:color w:val="333333"/>
          <w:sz w:val="28"/>
          <w:szCs w:val="28"/>
        </w:rPr>
        <w:t>_______________________________________</w:t>
      </w:r>
      <w:r w:rsidRPr="006E6E2E">
        <w:rPr>
          <w:rFonts w:ascii="Arial" w:hAnsi="Arial" w:cs="Arial"/>
          <w:color w:val="333333"/>
          <w:sz w:val="28"/>
          <w:szCs w:val="28"/>
        </w:rPr>
        <w:br/>
      </w:r>
      <w:r w:rsidRPr="006E6E2E">
        <w:rPr>
          <w:rFonts w:ascii="Arial" w:hAnsi="Arial" w:cs="Arial"/>
          <w:color w:val="333333"/>
          <w:sz w:val="28"/>
          <w:szCs w:val="28"/>
          <w:rtl/>
        </w:rPr>
        <w:t>پی‌</w:t>
      </w:r>
      <w:proofErr w:type="gramStart"/>
      <w:r w:rsidRPr="006E6E2E">
        <w:rPr>
          <w:rFonts w:ascii="Arial" w:hAnsi="Arial" w:cs="Arial"/>
          <w:color w:val="333333"/>
          <w:sz w:val="28"/>
          <w:szCs w:val="28"/>
          <w:rtl/>
        </w:rPr>
        <w:t>نوشت</w:t>
      </w:r>
      <w:proofErr w:type="gramEnd"/>
      <w:r w:rsidRPr="006E6E2E">
        <w:rPr>
          <w:rFonts w:ascii="Arial" w:hAnsi="Arial" w:cs="Arial"/>
          <w:color w:val="333333"/>
          <w:sz w:val="28"/>
          <w:szCs w:val="28"/>
        </w:rPr>
        <w:br/>
        <w:t xml:space="preserve">[1]. </w:t>
      </w:r>
      <w:r w:rsidRPr="006E6E2E">
        <w:rPr>
          <w:rFonts w:ascii="Arial" w:hAnsi="Arial" w:cs="Arial"/>
          <w:color w:val="333333"/>
          <w:sz w:val="28"/>
          <w:szCs w:val="28"/>
          <w:rtl/>
        </w:rPr>
        <w:t>آلبرت اینشتین: فیزیک دان آلمانی است، که شهرت وی بیشتر به خاطر نظریه نسبیت است</w:t>
      </w:r>
      <w:r w:rsidRPr="006E6E2E">
        <w:rPr>
          <w:rFonts w:ascii="Arial" w:hAnsi="Arial" w:cs="Arial"/>
          <w:color w:val="333333"/>
          <w:sz w:val="28"/>
          <w:szCs w:val="28"/>
        </w:rPr>
        <w:t>.</w:t>
      </w:r>
      <w:r w:rsidRPr="006E6E2E">
        <w:rPr>
          <w:rFonts w:ascii="Arial" w:hAnsi="Arial" w:cs="Arial"/>
          <w:color w:val="333333"/>
          <w:sz w:val="28"/>
          <w:szCs w:val="28"/>
        </w:rPr>
        <w:br/>
        <w:t xml:space="preserve">[2]. </w:t>
      </w:r>
      <w:r w:rsidRPr="006E6E2E">
        <w:rPr>
          <w:rFonts w:ascii="Arial" w:hAnsi="Arial" w:cs="Arial"/>
          <w:color w:val="333333"/>
          <w:sz w:val="28"/>
          <w:szCs w:val="28"/>
          <w:rtl/>
        </w:rPr>
        <w:t>توماس آلوا ادیسون: یک طراح نورپردازی، مهندس، مخترع، دانشمند، و کارآفرین اهل ایالات متحده آمریکا بود</w:t>
      </w:r>
      <w:r w:rsidRPr="006E6E2E">
        <w:rPr>
          <w:rFonts w:ascii="Arial" w:hAnsi="Arial" w:cs="Arial"/>
          <w:color w:val="333333"/>
          <w:sz w:val="28"/>
          <w:szCs w:val="28"/>
        </w:rPr>
        <w:t>.</w:t>
      </w:r>
      <w:r w:rsidRPr="006E6E2E">
        <w:rPr>
          <w:rFonts w:ascii="Arial" w:hAnsi="Arial" w:cs="Arial"/>
          <w:color w:val="333333"/>
          <w:sz w:val="28"/>
          <w:szCs w:val="28"/>
        </w:rPr>
        <w:br/>
        <w:t xml:space="preserve">[3]. </w:t>
      </w:r>
      <w:r w:rsidRPr="006E6E2E">
        <w:rPr>
          <w:rFonts w:ascii="Arial" w:hAnsi="Arial" w:cs="Arial"/>
          <w:color w:val="333333"/>
          <w:sz w:val="28"/>
          <w:szCs w:val="28"/>
          <w:rtl/>
        </w:rPr>
        <w:t>زین الدین زیدان: ملقب به زیزو بازیکن سابق و مربی فرانسوی فوتبال است که در حال حاضر سرمربیگری رئال مادرید را بر عهده دارد. کارشناسان زیادی بر این باور اند که زیدان یکی از نوابغ و یکی از بهترین بازیکنان تاریخ فوتبال است</w:t>
      </w:r>
      <w:r w:rsidRPr="006E6E2E">
        <w:rPr>
          <w:rFonts w:ascii="Arial" w:hAnsi="Arial" w:cs="Arial"/>
          <w:color w:val="333333"/>
          <w:sz w:val="28"/>
          <w:szCs w:val="28"/>
        </w:rPr>
        <w:t>.</w:t>
      </w:r>
      <w:r w:rsidRPr="006E6E2E">
        <w:rPr>
          <w:rFonts w:ascii="Arial" w:hAnsi="Arial" w:cs="Arial"/>
          <w:color w:val="333333"/>
          <w:sz w:val="28"/>
          <w:szCs w:val="28"/>
        </w:rPr>
        <w:br/>
        <w:t xml:space="preserve">[4]. </w:t>
      </w:r>
      <w:r w:rsidRPr="006E6E2E">
        <w:rPr>
          <w:rFonts w:ascii="Arial" w:hAnsi="Arial" w:cs="Arial"/>
          <w:color w:val="333333"/>
          <w:sz w:val="28"/>
          <w:szCs w:val="28"/>
          <w:rtl/>
        </w:rPr>
        <w:t>اختلاف شیعه و اهل سنت نیز در مورد این موضوع است برای اطلاع بیشتر رجوع کنید به</w:t>
      </w:r>
      <w:r w:rsidRPr="006E6E2E">
        <w:rPr>
          <w:rFonts w:ascii="Arial" w:hAnsi="Arial" w:cs="Arial"/>
          <w:color w:val="333333"/>
          <w:sz w:val="28"/>
          <w:szCs w:val="28"/>
        </w:rPr>
        <w:t xml:space="preserve"> </w:t>
      </w:r>
      <w:r w:rsidRPr="006E6E2E">
        <w:rPr>
          <w:rFonts w:ascii="Arial" w:hAnsi="Arial" w:cs="Arial"/>
          <w:color w:val="333333"/>
          <w:sz w:val="28"/>
          <w:szCs w:val="28"/>
        </w:rPr>
        <w:lastRenderedPageBreak/>
        <w:t>«</w:t>
      </w:r>
      <w:hyperlink r:id="rId5" w:history="1">
        <w:r w:rsidRPr="006E6E2E">
          <w:rPr>
            <w:rStyle w:val="Hyperlink"/>
            <w:rFonts w:ascii="Arial" w:hAnsi="Arial" w:cs="Arial"/>
            <w:color w:val="147977"/>
            <w:sz w:val="28"/>
            <w:szCs w:val="28"/>
            <w:bdr w:val="none" w:sz="0" w:space="0" w:color="auto" w:frame="1"/>
            <w:rtl/>
          </w:rPr>
          <w:t>هزار و چهارصد سال است که حق خدا پایمال شده است</w:t>
        </w:r>
      </w:hyperlink>
      <w:r w:rsidRPr="006E6E2E">
        <w:rPr>
          <w:rFonts w:ascii="Arial" w:hAnsi="Arial" w:cs="Arial"/>
          <w:color w:val="333333"/>
          <w:sz w:val="28"/>
          <w:szCs w:val="28"/>
        </w:rPr>
        <w:t>»</w:t>
      </w:r>
      <w:r w:rsidRPr="006E6E2E">
        <w:rPr>
          <w:rFonts w:ascii="Arial" w:hAnsi="Arial" w:cs="Arial"/>
          <w:color w:val="333333"/>
          <w:sz w:val="28"/>
          <w:szCs w:val="28"/>
        </w:rPr>
        <w:br/>
      </w:r>
      <w:hyperlink r:id="rId6" w:history="1">
        <w:r w:rsidRPr="006E6E2E">
          <w:rPr>
            <w:rStyle w:val="Hyperlink"/>
            <w:rFonts w:ascii="Arial" w:hAnsi="Arial" w:cs="Arial"/>
            <w:color w:val="147977"/>
            <w:sz w:val="28"/>
            <w:szCs w:val="28"/>
            <w:bdr w:val="none" w:sz="0" w:space="0" w:color="auto" w:frame="1"/>
          </w:rPr>
          <w:t>www.welayatnet.com/fa/news/84137</w:t>
        </w:r>
      </w:hyperlink>
      <w:r w:rsidRPr="006E6E2E">
        <w:rPr>
          <w:rFonts w:ascii="Arial" w:hAnsi="Arial" w:cs="Arial"/>
          <w:color w:val="333333"/>
          <w:sz w:val="28"/>
          <w:szCs w:val="28"/>
        </w:rPr>
        <w:br/>
        <w:t xml:space="preserve">[5]. </w:t>
      </w:r>
      <w:r w:rsidRPr="006E6E2E">
        <w:rPr>
          <w:rFonts w:ascii="Arial" w:hAnsi="Arial" w:cs="Arial"/>
          <w:color w:val="333333"/>
          <w:sz w:val="28"/>
          <w:szCs w:val="28"/>
          <w:rtl/>
        </w:rPr>
        <w:t>الکافی، ج ۱، ص ۶۷ و وسائل الشیعه، ج ۱۸، باب ۱۱، ص ۹</w:t>
      </w:r>
      <w:r w:rsidRPr="006E6E2E">
        <w:rPr>
          <w:rFonts w:ascii="Arial" w:hAnsi="Arial" w:cs="Arial"/>
          <w:color w:val="333333"/>
          <w:sz w:val="28"/>
          <w:szCs w:val="28"/>
        </w:rPr>
        <w:t>.</w:t>
      </w:r>
      <w:r w:rsidRPr="006E6E2E">
        <w:rPr>
          <w:rFonts w:ascii="Arial" w:hAnsi="Arial" w:cs="Arial"/>
          <w:color w:val="333333"/>
          <w:sz w:val="28"/>
          <w:szCs w:val="28"/>
        </w:rPr>
        <w:br/>
        <w:t xml:space="preserve">[6]. </w:t>
      </w:r>
      <w:r w:rsidRPr="006E6E2E">
        <w:rPr>
          <w:rFonts w:ascii="Arial" w:hAnsi="Arial" w:cs="Arial"/>
          <w:color w:val="333333"/>
          <w:sz w:val="28"/>
          <w:szCs w:val="28"/>
          <w:rtl/>
        </w:rPr>
        <w:t>تحف العقول، ص .۳۷۴</w:t>
      </w:r>
      <w:r w:rsidRPr="006E6E2E">
        <w:rPr>
          <w:rFonts w:ascii="Arial" w:hAnsi="Arial" w:cs="Arial"/>
          <w:color w:val="333333"/>
          <w:sz w:val="28"/>
          <w:szCs w:val="28"/>
        </w:rPr>
        <w:t>.</w:t>
      </w:r>
      <w:r w:rsidRPr="006E6E2E">
        <w:rPr>
          <w:rFonts w:ascii="Arial" w:hAnsi="Arial" w:cs="Arial"/>
          <w:color w:val="333333"/>
          <w:sz w:val="28"/>
          <w:szCs w:val="28"/>
        </w:rPr>
        <w:br/>
        <w:t xml:space="preserve">[7]. </w:t>
      </w:r>
      <w:r w:rsidRPr="006E6E2E">
        <w:rPr>
          <w:rFonts w:ascii="Arial" w:hAnsi="Arial" w:cs="Arial"/>
          <w:color w:val="333333"/>
          <w:sz w:val="28"/>
          <w:szCs w:val="28"/>
          <w:rtl/>
        </w:rPr>
        <w:t>کمال الدین، ج ۲، ص ۴۸۳ و وسائل الشیعه، ج ۱۸، باب ۱۱، حدیث .۹</w:t>
      </w:r>
      <w:r w:rsidRPr="006E6E2E">
        <w:rPr>
          <w:rFonts w:ascii="Arial" w:hAnsi="Arial" w:cs="Arial"/>
          <w:color w:val="333333"/>
          <w:sz w:val="28"/>
          <w:szCs w:val="28"/>
        </w:rPr>
        <w:br/>
        <w:t xml:space="preserve">[8] </w:t>
      </w:r>
      <w:r w:rsidRPr="006E6E2E">
        <w:rPr>
          <w:rFonts w:ascii="Arial" w:hAnsi="Arial" w:cs="Arial"/>
          <w:color w:val="333333"/>
          <w:sz w:val="28"/>
          <w:szCs w:val="28"/>
          <w:rtl/>
        </w:rPr>
        <w:t>برای مطالعه بیشتر  در مورد ولایت فقیه رجوع کنید به، «نگاهي گذرا به نظريه ولايت فقيه» نوشته آيت‌الله محمدتقي مصباح يزدي و همچنین کتاب «ولایت فقیه به زبان ساده» نوشته حجت‌الاسلام والمسلمین جواد محدثی</w:t>
      </w:r>
    </w:p>
    <w:bookmarkEnd w:id="0"/>
    <w:p w:rsidR="00CD695B" w:rsidRPr="006E6E2E" w:rsidRDefault="00CD695B" w:rsidP="006E6E2E">
      <w:pPr>
        <w:jc w:val="both"/>
        <w:rPr>
          <w:rFonts w:ascii="Arial" w:hAnsi="Arial" w:cs="Arial"/>
          <w:sz w:val="28"/>
          <w:szCs w:val="28"/>
          <w:rtl/>
        </w:rPr>
      </w:pPr>
    </w:p>
    <w:sectPr w:rsidR="00CD695B" w:rsidRPr="006E6E2E"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65396F"/>
    <w:rsid w:val="006E6E2E"/>
    <w:rsid w:val="007A5F04"/>
    <w:rsid w:val="00A55663"/>
    <w:rsid w:val="00C95540"/>
    <w:rsid w:val="00CD695B"/>
    <w:rsid w:val="00E12CD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welayatnet.com/fa/news/84137" TargetMode="External"/><Relationship Id="rId5" Type="http://schemas.openxmlformats.org/officeDocument/2006/relationships/hyperlink" Target="http://www.welayatnet.com/fa/news/8413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2018-12-27T16:52:00Z</dcterms:created>
  <dcterms:modified xsi:type="dcterms:W3CDTF">2018-12-27T16:52:00Z</dcterms:modified>
</cp:coreProperties>
</file>